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3CC" w:rsidRDefault="00C703CC" w:rsidP="00C703CC">
      <w:pPr>
        <w:rPr>
          <w:rFonts w:ascii="Times New Roman" w:hAnsi="Times New Roman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1393825</wp:posOffset>
                </wp:positionH>
                <wp:positionV relativeFrom="paragraph">
                  <wp:posOffset>1120140</wp:posOffset>
                </wp:positionV>
                <wp:extent cx="4429760" cy="0"/>
                <wp:effectExtent l="0" t="19050" r="27940" b="19050"/>
                <wp:wrapNone/>
                <wp:docPr id="2" name="Право съединени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97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7C664950" id="Право съединение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75pt,88.2pt" to="458.55pt,8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" strokeweight="3pt">
                <v:stroke linestyle="thinThin"/>
              </v:lin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1591945</wp:posOffset>
                </wp:positionH>
                <wp:positionV relativeFrom="paragraph">
                  <wp:posOffset>582930</wp:posOffset>
                </wp:positionV>
                <wp:extent cx="3876040" cy="544195"/>
                <wp:effectExtent l="0" t="0" r="0" b="0"/>
                <wp:wrapNone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876040" cy="5435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703CC" w:rsidRDefault="00C703CC" w:rsidP="00C703CC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iCs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Област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Cs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Стара Загора</w:t>
                            </w:r>
                          </w:p>
                        </w:txbxContent>
                      </wps:txbx>
                      <wps:bodyPr vertOverflow="clip" horzOverflow="clip"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" o:spid="_x0000_s1026" type="#_x0000_t202" style="position:absolute;margin-left:125.35pt;margin-top:45.9pt;width:305.2pt;height:4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" filled="f" stroked="f">
                <o:lock v:ext="edit" shapetype="t"/>
                <v:textbox style="mso-fit-shape-to-text:t">
                  <w:txbxContent>
                    <w:p w:rsidR="00C703CC" w:rsidRDefault="00C703CC" w:rsidP="00C703CC">
                      <w:pPr>
                        <w:pStyle w:val="NormalWeb"/>
                        <w:jc w:val="center"/>
                      </w:pPr>
                      <w:r>
                        <w:rPr>
                          <w:rFonts w:ascii="Arial" w:hAnsi="Arial" w:cs="Arial"/>
                          <w:iCs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Област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Cs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Стара Загора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1384300</wp:posOffset>
                </wp:positionH>
                <wp:positionV relativeFrom="paragraph">
                  <wp:posOffset>-1270</wp:posOffset>
                </wp:positionV>
                <wp:extent cx="4360545" cy="709930"/>
                <wp:effectExtent l="0" t="0" r="0" b="0"/>
                <wp:wrapNone/>
                <wp:docPr id="4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60545" cy="7188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703CC" w:rsidRDefault="00C703CC" w:rsidP="00C703CC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="OldCyr" w:hAnsi="OldCyr"/>
                                <w:b/>
                                <w:bCs/>
                                <w:iCs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Община</w:t>
                            </w:r>
                            <w:r>
                              <w:rPr>
                                <w:rFonts w:ascii="OldCyr" w:hAnsi="OldCyr"/>
                                <w:b/>
                                <w:bCs/>
                                <w:i/>
                                <w:iCs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OldCyr" w:hAnsi="OldCyr"/>
                                <w:b/>
                                <w:bCs/>
                                <w:iCs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Гълъбово</w:t>
                            </w:r>
                          </w:p>
                        </w:txbxContent>
                      </wps:txbx>
                      <wps:bodyPr vertOverflow="clip" horzOverflow="clip"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2" o:spid="_x0000_s1027" type="#_x0000_t202" style="position:absolute;margin-left:109pt;margin-top:-.1pt;width:343.35pt;height:5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" filled="f" stroked="f">
                <o:lock v:ext="edit" shapetype="t"/>
                <v:textbox style="mso-fit-shape-to-text:t">
                  <w:txbxContent>
                    <w:p w:rsidR="00C703CC" w:rsidRDefault="00C703CC" w:rsidP="00C703CC">
                      <w:pPr>
                        <w:pStyle w:val="NormalWeb"/>
                        <w:jc w:val="center"/>
                      </w:pPr>
                      <w:r>
                        <w:rPr>
                          <w:rFonts w:ascii="OldCyr" w:hAnsi="OldCyr"/>
                          <w:b/>
                          <w:bCs/>
                          <w:iCs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Община</w:t>
                      </w:r>
                      <w:r>
                        <w:rPr>
                          <w:rFonts w:ascii="OldCyr" w:hAnsi="OldCyr"/>
                          <w:b/>
                          <w:bCs/>
                          <w:i/>
                          <w:iCs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OldCyr" w:hAnsi="OldCyr"/>
                          <w:b/>
                          <w:bCs/>
                          <w:iCs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Гълъбово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781050" cy="1028700"/>
            <wp:effectExtent l="0" t="0" r="0" b="0"/>
            <wp:docPr id="963077669" name="Картина 1" descr="galabov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abovo_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</w:t>
      </w:r>
    </w:p>
    <w:p w:rsidR="00C703CC" w:rsidRDefault="00C703CC" w:rsidP="00C703CC"/>
    <w:p w:rsidR="00C703CC" w:rsidRDefault="00C703CC" w:rsidP="00C703CC"/>
    <w:p w:rsidR="00C703CC" w:rsidRDefault="00C703CC" w:rsidP="00C70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bg-BG"/>
        </w:rPr>
      </w:pPr>
      <w:r>
        <w:rPr>
          <w:rFonts w:ascii="Times New Roman" w:eastAsia="Times New Roman" w:hAnsi="Times New Roman" w:cs="Times New Roman"/>
          <w:b/>
          <w:sz w:val="72"/>
          <w:szCs w:val="72"/>
          <w:lang w:eastAsia="bg-BG"/>
        </w:rPr>
        <w:t>ПРОГРАМА</w:t>
      </w:r>
    </w:p>
    <w:p w:rsidR="00C703CC" w:rsidRDefault="00C703CC" w:rsidP="00C70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bg-BG"/>
        </w:rPr>
      </w:pPr>
      <w:r>
        <w:rPr>
          <w:rFonts w:ascii="Times New Roman" w:eastAsia="Times New Roman" w:hAnsi="Times New Roman" w:cs="Times New Roman"/>
          <w:b/>
          <w:sz w:val="72"/>
          <w:szCs w:val="72"/>
          <w:lang w:eastAsia="bg-BG"/>
        </w:rPr>
        <w:t>ЗА ЗАКРИЛА НА ДЕТЕТО</w:t>
      </w:r>
    </w:p>
    <w:p w:rsidR="00C703CC" w:rsidRDefault="00C703CC" w:rsidP="00C70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bg-BG"/>
        </w:rPr>
      </w:pPr>
      <w:r>
        <w:rPr>
          <w:rFonts w:ascii="Times New Roman" w:eastAsia="Times New Roman" w:hAnsi="Times New Roman" w:cs="Times New Roman"/>
          <w:b/>
          <w:sz w:val="72"/>
          <w:szCs w:val="72"/>
          <w:lang w:eastAsia="bg-BG"/>
        </w:rPr>
        <w:t>за 2024 г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bg-BG"/>
        </w:rPr>
        <w:t>.</w:t>
      </w:r>
    </w:p>
    <w:p w:rsidR="00C703CC" w:rsidRDefault="00C703CC" w:rsidP="00C703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03CC" w:rsidRDefault="00C703CC" w:rsidP="00C703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>
        <w:rPr>
          <w:rFonts w:ascii="Times New Roman" w:eastAsia="Times New Roman" w:hAnsi="Times New Roman" w:cs="Times New Roman"/>
          <w:b/>
          <w:bCs/>
          <w:lang w:eastAsia="bg-BG"/>
        </w:rPr>
        <w:t>А. Контекст и оценка на нуждите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>
        <w:rPr>
          <w:rFonts w:ascii="Times New Roman" w:eastAsia="Times New Roman" w:hAnsi="Times New Roman" w:cs="Times New Roman"/>
          <w:b/>
          <w:bCs/>
          <w:lang w:eastAsia="bg-BG"/>
        </w:rPr>
        <w:t>І. ВЪВЕДЕНИЕ</w:t>
      </w:r>
    </w:p>
    <w:p w:rsidR="00C703CC" w:rsidRDefault="00C703CC" w:rsidP="00C703CC">
      <w:pPr>
        <w:keepNext/>
        <w:tabs>
          <w:tab w:val="left" w:pos="0"/>
        </w:tabs>
        <w:spacing w:after="0"/>
        <w:ind w:firstLine="284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bg-BG"/>
        </w:rPr>
        <w:t>Общинската програма за закрила на детето за 2024</w:t>
      </w:r>
      <w:r>
        <w:rPr>
          <w:rFonts w:ascii="Times New Roman" w:eastAsia="Times New Roman" w:hAnsi="Times New Roman" w:cs="Times New Roman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lang w:eastAsia="bg-BG"/>
        </w:rPr>
        <w:t>г. документира волята и готовността на институциите в Община Гълъбово за повишаване качеството на живот на децата</w:t>
      </w:r>
      <w:r>
        <w:rPr>
          <w:rFonts w:ascii="Times New Roman" w:hAnsi="Times New Roman" w:cs="Times New Roman"/>
        </w:rPr>
        <w:t xml:space="preserve">, а чрез това и общата отговорност с грижа за бъдещето на нацията. </w:t>
      </w:r>
    </w:p>
    <w:p w:rsidR="00C703CC" w:rsidRDefault="00C703CC" w:rsidP="00C703CC">
      <w:pPr>
        <w:keepNext/>
        <w:tabs>
          <w:tab w:val="left" w:pos="0"/>
        </w:tabs>
        <w:spacing w:after="0"/>
        <w:ind w:firstLine="284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Основната цел на програмата е осигуряване на условия за ефективно прилагане правата на децата, подобряване качеството на живот и пълноценното им личностно развитие в съответствие с интересите и потребностите на децата и техните родители. Създаване на устойчиви механизми за инвестиране в децата като значим социален капитал и за мобилизиране потенциала на младите хора и семейства в развитието на Република България и Европейския съюз. </w:t>
      </w:r>
    </w:p>
    <w:p w:rsidR="00C703CC" w:rsidRDefault="00C703CC" w:rsidP="00C703CC">
      <w:pPr>
        <w:keepNext/>
        <w:tabs>
          <w:tab w:val="left" w:pos="0"/>
        </w:tabs>
        <w:spacing w:after="0"/>
        <w:ind w:firstLine="284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Дейностите, включени в програмата са съобразени с потребностите и грижата за децата в община Гълъбово и осигуряват тяхното израстване, развитие и безопасност.</w:t>
      </w:r>
    </w:p>
    <w:p w:rsidR="00C703CC" w:rsidRDefault="00C703CC" w:rsidP="00C703CC">
      <w:pPr>
        <w:keepNext/>
        <w:tabs>
          <w:tab w:val="left" w:pos="0"/>
        </w:tabs>
        <w:spacing w:after="0"/>
        <w:ind w:firstLine="284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Заложени са реално изпълними дейности, които да спомогнат за развитието на политиките за детето в отделните сектори и за постигане на по-ефективна защита и гаранции на основните права на децата от общината във всички сфери на обществения живот.</w:t>
      </w:r>
    </w:p>
    <w:p w:rsidR="00C703CC" w:rsidRDefault="00C703CC" w:rsidP="00C703CC">
      <w:pPr>
        <w:keepNext/>
        <w:tabs>
          <w:tab w:val="left" w:pos="0"/>
        </w:tabs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Съгласно чл.2 от Закона за закрила на детето – </w:t>
      </w:r>
      <w:r>
        <w:rPr>
          <w:rFonts w:ascii="Times New Roman" w:eastAsia="Times New Roman" w:hAnsi="Times New Roman" w:cs="Times New Roman"/>
          <w:b/>
          <w:lang w:eastAsia="bg-BG"/>
        </w:rPr>
        <w:t>„Дете е всяко физическо лице до навършване на 18 години”.</w:t>
      </w:r>
    </w:p>
    <w:p w:rsidR="00C703CC" w:rsidRDefault="00C703CC" w:rsidP="00C703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212121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212121"/>
          <w:lang w:eastAsia="bg-BG"/>
        </w:rPr>
        <w:t>Закрилата на детето се основава на следните принципи: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Зачитане и уважение на личността на детето;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  <w:color w:val="212121"/>
        </w:rPr>
        <w:t>О</w:t>
      </w:r>
      <w:r>
        <w:rPr>
          <w:rFonts w:ascii="Times New Roman" w:hAnsi="Times New Roman" w:cs="Times New Roman"/>
        </w:rPr>
        <w:t>тглеждане на детето в семейна среда;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Осигуряване най-добрия интерес на детето;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Специална закрила на дете в риск;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Насърчаване на доброволното участие в дейностите по закрилата на детето;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Подбор на лицата, пряко ангажирани в дейностите по закрила на детето, съобразно техните личностни и социални качества и грижа за тяхната професионална квалификация;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Временен характер на ограничителните мерки;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Незабавност на действията по закрила на детето;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Грижа в съответствие с потребностите на детето;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Осигуряване развитието на деца с изявени дарби;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Насърчаване на отговорното родителство;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Подкрепа на семейството;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Превантивни мерки за сигурност и закрила на детето;</w:t>
      </w:r>
    </w:p>
    <w:p w:rsidR="00C703CC" w:rsidRDefault="00C703CC" w:rsidP="00C703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</w:rPr>
        <w:t>Контрол по ефективността на предприетите мерки.</w:t>
      </w:r>
    </w:p>
    <w:p w:rsidR="00C703CC" w:rsidRDefault="00C703CC" w:rsidP="00C703CC">
      <w:pPr>
        <w:keepNext/>
        <w:tabs>
          <w:tab w:val="left" w:pos="0"/>
        </w:tabs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1. Общинската програма за закрила на детето за 2024г. е съобразена със следните стратегически документи, планове, програми и нормативни документи:</w:t>
      </w:r>
    </w:p>
    <w:p w:rsidR="00C703CC" w:rsidRDefault="00C703CC" w:rsidP="00C703CC">
      <w:pPr>
        <w:pStyle w:val="ListParagraph"/>
        <w:keepNext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Националната стратегия за детето 2019-2030 година;</w:t>
      </w:r>
    </w:p>
    <w:p w:rsidR="00C703CC" w:rsidRDefault="00C703CC" w:rsidP="00C703CC">
      <w:pPr>
        <w:pStyle w:val="ListParagraph"/>
        <w:numPr>
          <w:ilvl w:val="0"/>
          <w:numId w:val="2"/>
        </w:numPr>
        <w:tabs>
          <w:tab w:val="left" w:pos="0"/>
        </w:tabs>
        <w:spacing w:after="100" w:line="240" w:lineRule="auto"/>
        <w:ind w:left="0" w:firstLine="36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Национална стратегия „Визия за деинституционализация на децата в Република България” и Планът за действие за изпълнение на стратегията;</w:t>
      </w:r>
    </w:p>
    <w:p w:rsidR="00C703CC" w:rsidRDefault="00C703CC" w:rsidP="00C703CC">
      <w:pPr>
        <w:pStyle w:val="ListParagraph"/>
        <w:numPr>
          <w:ilvl w:val="0"/>
          <w:numId w:val="2"/>
        </w:numPr>
        <w:tabs>
          <w:tab w:val="left" w:pos="0"/>
        </w:tabs>
        <w:spacing w:after="100" w:line="240" w:lineRule="auto"/>
        <w:ind w:left="0" w:firstLine="36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Конвенция за правата на детето на ООН;</w:t>
      </w:r>
    </w:p>
    <w:p w:rsidR="00C703CC" w:rsidRDefault="00C703CC" w:rsidP="00C703CC">
      <w:pPr>
        <w:pStyle w:val="ListParagraph"/>
        <w:numPr>
          <w:ilvl w:val="0"/>
          <w:numId w:val="2"/>
        </w:numPr>
        <w:tabs>
          <w:tab w:val="left" w:pos="0"/>
        </w:tabs>
        <w:spacing w:after="100" w:line="240" w:lineRule="auto"/>
        <w:ind w:left="0" w:firstLine="360"/>
        <w:jc w:val="both"/>
        <w:outlineLvl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Закон за закрила на детето и правилника за прилагането му;</w:t>
      </w:r>
      <w:r>
        <w:rPr>
          <w:rFonts w:ascii="Times New Roman" w:hAnsi="Times New Roman" w:cs="Times New Roman"/>
          <w:lang w:val="en-US"/>
        </w:rPr>
        <w:t xml:space="preserve">    </w:t>
      </w:r>
    </w:p>
    <w:p w:rsidR="00C703CC" w:rsidRDefault="00C703CC" w:rsidP="00C703CC">
      <w:pPr>
        <w:pStyle w:val="ListParagraph"/>
        <w:numPr>
          <w:ilvl w:val="0"/>
          <w:numId w:val="2"/>
        </w:numPr>
        <w:tabs>
          <w:tab w:val="left" w:pos="0"/>
        </w:tabs>
        <w:spacing w:after="100" w:line="240" w:lineRule="auto"/>
        <w:ind w:left="0" w:firstLine="36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Споразумение за прилагане на Координационен механизъм за взаимодействие в случаи на деца, жертви на насилие или в риск от насилие и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Национален план за превенция на насилието</w:t>
      </w:r>
      <w:r>
        <w:rPr>
          <w:rFonts w:ascii="Times New Roman" w:hAnsi="Times New Roman" w:cs="Times New Roman"/>
        </w:rPr>
        <w:t xml:space="preserve"> ; </w:t>
      </w:r>
    </w:p>
    <w:p w:rsidR="00C703CC" w:rsidRDefault="00C703CC" w:rsidP="00C703CC">
      <w:pPr>
        <w:pStyle w:val="ListParagraph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Национална програма за гарантиране правата на децата с увреждания</w:t>
      </w:r>
      <w:r>
        <w:rPr>
          <w:rFonts w:ascii="Times New Roman" w:hAnsi="Times New Roman" w:cs="Times New Roman"/>
          <w:color w:val="000000"/>
          <w:lang w:val="en-US"/>
        </w:rPr>
        <w:t>;</w:t>
      </w:r>
    </w:p>
    <w:p w:rsidR="00C703CC" w:rsidRDefault="00C703CC" w:rsidP="00C703CC">
      <w:pPr>
        <w:pStyle w:val="ListParagraph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Концепция за държавна политика в областта на правосъдието за детето</w:t>
      </w:r>
      <w:r>
        <w:rPr>
          <w:rFonts w:ascii="Times New Roman" w:hAnsi="Times New Roman" w:cs="Times New Roman"/>
          <w:color w:val="000000"/>
          <w:lang w:val="en-US"/>
        </w:rPr>
        <w:t>;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2. Основни приоритети в Общинската програма за закрила на детето са: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>1. Намаляване на детската бедност и създаване на условия за социално включване на децата</w:t>
      </w:r>
      <w:r>
        <w:rPr>
          <w:rFonts w:ascii="Times New Roman" w:eastAsia="Times New Roman" w:hAnsi="Times New Roman" w:cs="Times New Roman"/>
          <w:lang w:val="en-US" w:eastAsia="bg-BG"/>
        </w:rPr>
        <w:t>;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>2.</w:t>
      </w:r>
      <w:r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lang w:eastAsia="bg-BG"/>
        </w:rPr>
        <w:t>Осигуряване на равен достъп до качествена предучилищна подготовка и училищно образование на всички деца</w:t>
      </w:r>
      <w:r>
        <w:rPr>
          <w:rFonts w:ascii="Times New Roman" w:eastAsia="Times New Roman" w:hAnsi="Times New Roman" w:cs="Times New Roman"/>
          <w:lang w:val="en-US" w:eastAsia="bg-BG"/>
        </w:rPr>
        <w:t>;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>3. Подобряване здравето на децата</w:t>
      </w:r>
      <w:r>
        <w:rPr>
          <w:rFonts w:ascii="Times New Roman" w:eastAsia="Times New Roman" w:hAnsi="Times New Roman" w:cs="Times New Roman"/>
          <w:lang w:val="en-US" w:eastAsia="bg-BG"/>
        </w:rPr>
        <w:t>;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>4.</w:t>
      </w:r>
      <w:r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lang w:eastAsia="bg-BG"/>
        </w:rPr>
        <w:t>Повишаване ефективността на мерките за защита на децата от всякакви форми на злоупотреба, насилие, експлоатация и рисково поведение</w:t>
      </w:r>
      <w:r>
        <w:rPr>
          <w:rFonts w:ascii="Times New Roman" w:eastAsia="Times New Roman" w:hAnsi="Times New Roman" w:cs="Times New Roman"/>
          <w:lang w:val="en-US" w:eastAsia="bg-BG"/>
        </w:rPr>
        <w:t>;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val="en-US" w:eastAsia="bg-BG"/>
        </w:rPr>
        <w:t>5.</w:t>
      </w:r>
      <w:r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lang w:eastAsia="bg-BG"/>
        </w:rPr>
        <w:t>Правораздавателна и съдебна система, приятел на детето</w:t>
      </w:r>
      <w:r>
        <w:rPr>
          <w:rFonts w:ascii="Times New Roman" w:eastAsia="Times New Roman" w:hAnsi="Times New Roman" w:cs="Times New Roman"/>
          <w:lang w:val="en-US" w:eastAsia="bg-BG"/>
        </w:rPr>
        <w:t>;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val="en-US" w:eastAsia="bg-BG"/>
        </w:rPr>
        <w:t>6</w:t>
      </w:r>
      <w:r>
        <w:rPr>
          <w:rFonts w:ascii="Times New Roman" w:eastAsia="Times New Roman" w:hAnsi="Times New Roman" w:cs="Times New Roman"/>
          <w:lang w:eastAsia="bg-BG"/>
        </w:rPr>
        <w:t>. Насърчаване участието на децата</w:t>
      </w:r>
      <w:r>
        <w:rPr>
          <w:rFonts w:ascii="Times New Roman" w:eastAsia="Times New Roman" w:hAnsi="Times New Roman" w:cs="Times New Roman"/>
          <w:lang w:val="en-US" w:eastAsia="bg-BG"/>
        </w:rPr>
        <w:t>;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val="en-US" w:eastAsia="bg-BG"/>
        </w:rPr>
        <w:t>7</w:t>
      </w:r>
      <w:r>
        <w:rPr>
          <w:rFonts w:ascii="Times New Roman" w:eastAsia="Times New Roman" w:hAnsi="Times New Roman" w:cs="Times New Roman"/>
          <w:lang w:eastAsia="bg-BG"/>
        </w:rPr>
        <w:t>. Отдих, свободно време и развитие способностите на детето;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Дейностите, включени в програмата са съобразени с потребностите и грижата за децата в община Гълъбово и са предложени от широк кръг заинтересовани институции, работещи за осигуряване израстването, развитието и безопасността на децата. Заложени са реално изпълними дейности, които да спомогнат за развитието на политиките за детето в отделните сектори и за постигане на по-ефективна защита и гаранции на основните права на децата от общината във всички сфери на обществения живот.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3. Общинската програма за закрила на детето 2024 г. е изготвена по предложение на Дирекция „Социално подпомагане” – Гълъбово, съгласно чл.20а, ал. 1 от ЗЗДет, чл. 3, ал. 1 и чл.6, ал.2, т.1 от ППЗЗДет. 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Програмата е отворен и гъвкав документ, подлежащ на промяна, допълване и усъвършенстване в отговор на възникнали нови потребности и в съответствие с променящите се условия, нормативна база и икономическа среда.</w:t>
      </w:r>
    </w:p>
    <w:p w:rsidR="00C703CC" w:rsidRDefault="00C703CC" w:rsidP="00C703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Б. Приоритетни области</w:t>
      </w:r>
      <w:r>
        <w:rPr>
          <w:rFonts w:ascii="Times New Roman" w:eastAsia="Times New Roman" w:hAnsi="Times New Roman" w:cs="Times New Roman"/>
          <w:b/>
          <w:bCs/>
          <w:color w:val="464D62"/>
          <w:lang w:eastAsia="bg-BG"/>
        </w:rPr>
        <w:t xml:space="preserve"> </w:t>
      </w:r>
    </w:p>
    <w:p w:rsidR="00C703CC" w:rsidRDefault="00C703CC" w:rsidP="00C703C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І. </w:t>
      </w:r>
      <w:r>
        <w:rPr>
          <w:rFonts w:ascii="Times New Roman" w:eastAsia="Times New Roman" w:hAnsi="Times New Roman" w:cs="Times New Roman"/>
          <w:b/>
          <w:u w:val="single"/>
          <w:lang w:eastAsia="bg-BG"/>
        </w:rPr>
        <w:t>Намаляване на детската бедност и създаване на условия за социално</w:t>
      </w:r>
      <w:r>
        <w:rPr>
          <w:rFonts w:ascii="Times New Roman" w:eastAsia="Times New Roman" w:hAnsi="Times New Roman" w:cs="Times New Roman"/>
          <w:b/>
          <w:u w:val="single"/>
          <w:lang w:val="ru-RU" w:eastAsia="bg-BG"/>
        </w:rPr>
        <w:t xml:space="preserve">  </w:t>
      </w:r>
      <w:r>
        <w:rPr>
          <w:rFonts w:ascii="Times New Roman" w:eastAsia="Times New Roman" w:hAnsi="Times New Roman" w:cs="Times New Roman"/>
          <w:b/>
          <w:u w:val="single"/>
          <w:lang w:eastAsia="bg-BG"/>
        </w:rPr>
        <w:t>включване на децата.</w:t>
      </w:r>
    </w:p>
    <w:p w:rsidR="00C703CC" w:rsidRDefault="00C703CC" w:rsidP="00C703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9"/>
        <w:gridCol w:w="3784"/>
        <w:gridCol w:w="1985"/>
        <w:gridCol w:w="1702"/>
      </w:tblGrid>
      <w:tr w:rsidR="00C703CC" w:rsidTr="00C703CC"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Оперативни цели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Дейности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Отговорен орган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Финансово осигуряване</w:t>
            </w:r>
          </w:p>
        </w:tc>
      </w:tr>
      <w:tr w:rsidR="00C703CC" w:rsidTr="00C703CC">
        <w:trPr>
          <w:trHeight w:val="2429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1. Гарантиране правото на детето да живее в сигурна семейна среда. </w:t>
            </w:r>
          </w:p>
          <w:p w:rsidR="00C703CC" w:rsidRDefault="00C703CC">
            <w:pPr>
              <w:spacing w:after="0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1.1. Приоритетна подкрепа на детето и семейството, чрез мерки за закрила в семейна среда или в близка до семейната среда, включително и чрез предоставяне на подходящи социални услуги в общността.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ДСП/ОЗД- Гълъбово,</w:t>
            </w:r>
          </w:p>
          <w:p w:rsidR="00C703CC" w:rsidRDefault="00C703CC">
            <w:pPr>
              <w:spacing w:after="0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Община Гълъбово, </w:t>
            </w:r>
          </w:p>
          <w:p w:rsidR="00C703CC" w:rsidRDefault="00C703CC">
            <w:pPr>
              <w:spacing w:after="0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Дневен център за деца и младежи с увреждания – Гълъбово.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В рамките на утвърдения бюджет</w:t>
            </w:r>
          </w:p>
          <w:p w:rsidR="00C703CC" w:rsidRDefault="00C703CC">
            <w:pPr>
              <w:spacing w:after="0"/>
              <w:rPr>
                <w:rFonts w:ascii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/>
              <w:rPr>
                <w:rFonts w:ascii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1495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1.2. Насочване към програми за заетост и финансова подкрепа на семейства, отговарящи на условията за месечно социално подпомагане, за децата, които отглеждат.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ДСП/ОЗД- Гълъбово,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Гълъбово,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Дирекция „БТ”.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</w:tc>
      </w:tr>
      <w:tr w:rsidR="00C703CC" w:rsidTr="00C703CC">
        <w:trPr>
          <w:trHeight w:val="1552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1.3. Подкрепа на семействата с деца до 18-годишна възраст или до завършване на средно образование на детето, но не повече от 20-годишна възраст, обвързана с редовното посещаване в училище.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-Гълъбово,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ДСП - Гълъбово, училищните ръководства.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</w:tc>
      </w:tr>
      <w:tr w:rsidR="00C703CC" w:rsidTr="00C703CC">
        <w:trPr>
          <w:trHeight w:val="1545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1.4. Оказване на финансова подкрепа на деца и семейства в риск по реда на ЗЗД (помощи за превенция и реинтеграция и помощи при настаняване в семейства на роднини и близки и приемни семейства).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-Гълъбово,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ДСП/ОЗД- Гълъбово, училищните ръководства.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бюджет. </w:t>
            </w:r>
          </w:p>
        </w:tc>
      </w:tr>
      <w:tr w:rsidR="00C703CC" w:rsidTr="00C703CC">
        <w:trPr>
          <w:trHeight w:val="1141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1.5. Подкрепа доходите на родителите/осиновители и/или лицата полагащи грижи за деца с трайни увреждания, гарантирани с възможностите за социално подпомагане на действащото законодателство.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-Гълъбово,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ДСП/ОЗД- Гълъбово, училищните ръководства.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</w:tc>
      </w:tr>
      <w:tr w:rsidR="00C703CC" w:rsidTr="00C703CC">
        <w:trPr>
          <w:trHeight w:val="2188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1.6. Организиране и  провеждане на тематични беседи за опасностите, които крие ранната бременност за майката и бебето сред подрастващите и техните родители.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Училищните ръководства,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класни ръководители,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лични лекари,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ОЗД/ДСП – Гълъбово,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 Гълъбово.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Не е необходим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2008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2.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Развиване на мерки в подкрепа на родителите при наличие на риск за детето от изоставяне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2.1. Подкрепа на семействата в съответствие и изпълнение на основната цел на ЗЗД – отглеждане на децата в семейна среда, чрез ползване на алтернативни услуги за деца, както и чрез предоставяне на финансови помощи  или помощи в натура.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Гълъбово,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ДСП/ОЗД- Гълъбово,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училищните ръководства, личните лекари.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2263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2.2. Осъществяване на мерки за предотвратяването на изоставянето чрез осигуряване на педагогическа, психологическа, здравна и правна помощ на родителите. Насочване към подходящи социални услуги в общността.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Гълъбово, отдел „Образование” към ОА, училищните    ръководства,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личните лекари, ДСП/ОЗД – Гълъбово.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</w:tc>
      </w:tr>
      <w:tr w:rsidR="00C703CC" w:rsidTr="00C703CC">
        <w:trPr>
          <w:trHeight w:val="1762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2.3. Диагностициране в ранен етап на изоставяне на дете на ниво родилен дом – контакт на социален работник с необходимата квалификация, с родилките, бременните и личните лекари.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ДСП/ОЗД- Гълъбово,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личните лекари, АГО на МБАЛ -  Гълъбово,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Гълъбово.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</w:tc>
      </w:tr>
      <w:tr w:rsidR="00C703CC" w:rsidTr="00C703CC">
        <w:trPr>
          <w:trHeight w:val="353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3. Развиване на социални услуги в общността за подкрепа на децата и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семействата.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3.1. Търсене на възможности  за изграждане на Център за обществена подкрепа за предоставяне на нови услуги на местно ниво или ползване услугите на ЦОП в друга община чрез договаряне между общините, с цел работа по семейно консултиране, подкрепа и развитие на родителските умения, превенция на насилието и неглижирането, семейно планиране, превенция на отпадането от училище, превенция на отклоняващо поведение и работа с деца с отклоняващо се поведение.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-Гълъбово, Обществен съвет,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ДСП/ОЗД- Гълъбово,  Комисия за закрила на детето при Община  Гълъбово, МКБППМН.</w:t>
            </w: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Кандидатстване по Проект за финансиране или в рамките на утвърдения бюджет на общината.</w:t>
            </w: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</w:p>
        </w:tc>
      </w:tr>
      <w:tr w:rsidR="00C703CC" w:rsidTr="00C703CC">
        <w:trPr>
          <w:trHeight w:val="3409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4. Развитие на алтернативни семейни грижи за деца, които не могат да живеят с биологичните си родители и за деца настанени в специализирани институции.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4.1. Популяризиране на социалната услуга „Приемна грижа” и развиване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на професионалната и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доброволна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приемна грижа.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За 2024г. е отчетена нужда да се утвърдят 2/две/ приемни професионални семейства за отглеждане на деца на територията на община Гълъбово. Едно семейство  с профил - от 0 до 5 години и едно семейство с профил – от 5 до 12 години, без значение на пол и етнос, без увреждане и за спешен прием.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ДСП/ОЗД- Гълъбово,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Комисия за закрила на детето при Община Гълъбово.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1274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4.2. Консултиране, насочено към подобряване качеството на грижи за настанените деца в семейства на близки и роднини или в приемни семейства.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ДСП/ОЗД- Гълъбово.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</w:tc>
      </w:tr>
      <w:tr w:rsidR="00C703CC" w:rsidTr="00C703CC">
        <w:trPr>
          <w:trHeight w:val="1529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5. Увеличаване броя на децата ползващи дневни грижи.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5.1. Популяризиране възможностите, които  предоставя Дневен център за деца и младежи с увреждания  и насочване на нуждаещите се за ползване на услугата.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Гълъбово,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ДЦДМУ – Гълъбово, ДСП/ОЗД- Гълъбово.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Не е необходим бюджет</w:t>
            </w:r>
          </w:p>
        </w:tc>
      </w:tr>
    </w:tbl>
    <w:p w:rsidR="00C703CC" w:rsidRDefault="00C703CC" w:rsidP="00C703CC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C703CC" w:rsidRDefault="00C703CC" w:rsidP="00C703CC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ІІ.</w:t>
      </w:r>
      <w:r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bg-BG"/>
        </w:rPr>
        <w:t>Осигуряване на равен достъп до качествена предучилищна подготовка и училищно образование на всички деца .</w:t>
      </w:r>
    </w:p>
    <w:p w:rsidR="00C703CC" w:rsidRDefault="00C703CC" w:rsidP="00C703CC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6"/>
        <w:gridCol w:w="3461"/>
        <w:gridCol w:w="2409"/>
        <w:gridCol w:w="1701"/>
      </w:tblGrid>
      <w:tr w:rsidR="00C703CC" w:rsidTr="00C703CC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Цели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Дейности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Отговорен орган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Финансово осигуряване</w:t>
            </w:r>
          </w:p>
        </w:tc>
      </w:tr>
      <w:tr w:rsidR="00C703CC" w:rsidTr="00C703CC">
        <w:trPr>
          <w:trHeight w:val="3055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Развиване на различни видове форми и дейности, насочени към по-пълно обхващане на децата в образователната система и задържането им в нея.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1.1. Прилагане на механизъм за обхващане  и задържане в образователната система на деца и ученици в задължителна предучилищна и училищна възраст.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РУО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– Стара Загора, Община Гълъбово, отдел „Образование” към ОА – Гълъбово, определените екипи по райони, директорите на училища и детски градини, училищни настоятелства,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ОЗД-  Гълъбово, РУ – Гълъбово, личните лекари.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Не се изисква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2260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1.2. Работа с необхванати, отпаднали или застрашени от отпадане деца от образователната система, подлежащи на задължителна предучилищна подготовка и задължително училищно образование до 16-годишна възраст и дейности по превенция от отпадането.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Педагогическите колективи към училищата и детските градини, директорите на училищата и детските градини, Отдел „Образование” към община Гълъбово, РУО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– Стара Загора.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Участия в проекти. </w:t>
            </w:r>
          </w:p>
        </w:tc>
      </w:tr>
      <w:tr w:rsidR="00C703CC" w:rsidTr="00C703CC">
        <w:trPr>
          <w:trHeight w:val="1668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1.3. Интегриране на деца от малцинствата в образователната система, чрез прилагане на подходящи обучителни методи и работа със семействата им.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-Гълъбово,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РУО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– Стара Загора, директорите на училища и детски градини, училищни настоятелства, ОЗД-  Гълъбово.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Участия в проекти. </w:t>
            </w:r>
          </w:p>
        </w:tc>
      </w:tr>
      <w:tr w:rsidR="00C703CC" w:rsidTr="00C703CC">
        <w:trPr>
          <w:trHeight w:val="1630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1.4. Създаване на възможност за допълнително обучение на отпадащите ученици с цел включване отново в образователната система,</w:t>
            </w:r>
          </w:p>
          <w:p w:rsidR="00C703CC" w:rsidRDefault="00C70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осигуряване допълнителна педагогическа работа с деца с риск от отпадане.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- Гълъбово,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РУО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– Стара Загора, Директорите на училищата, училищни настоятелства,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ОЗД-  Гълъбово.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утвърдените бюджети, участия в проекти. </w:t>
            </w:r>
          </w:p>
        </w:tc>
      </w:tr>
      <w:tr w:rsidR="00C703CC" w:rsidTr="00C703CC">
        <w:trPr>
          <w:trHeight w:val="1099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1.5. Повишаване ролята на училищните настоятелства в детските и учебните заведения и създаване на условия за работа.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Училищните власти, училищни настоятелства.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Не се изисква.</w:t>
            </w:r>
          </w:p>
        </w:tc>
      </w:tr>
      <w:tr w:rsidR="00C703CC" w:rsidTr="00C703CC">
        <w:trPr>
          <w:trHeight w:val="1838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>1.6. Подобряване на интегрираната работа между образователната система и другите системи, насочени към детето по отношение на осигуряването на достъпа до образование на всички деца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-Гълъбово,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РУО – Стара Загора, директорите на училища и детски градини, училищни настоятелства, ОЗД-  Гълъбово.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утвърдените бюджети</w:t>
            </w:r>
          </w:p>
        </w:tc>
      </w:tr>
      <w:tr w:rsidR="00C703CC" w:rsidTr="00C703CC">
        <w:trPr>
          <w:trHeight w:val="2261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2. Продължаване на политиките за включващо обучение на децата със специални образователни потребности от Община - Гълъбово.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2.1. Продължаване на политиките за включващо обучение на децата със СОП, чрез организиране и провеждане на информационни кампании на общинско ниво и предоставяне на актуална информация на родители на деца със СОП за процеса на включващото обучение.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-Гълъбово, ДСП/ОЗД - Гълъбово,  РУО – Стара Загора, директорите на училищата и детски градини,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ДЦДМУ – Гълъбово.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</w:tc>
      </w:tr>
      <w:tr w:rsidR="00C703CC" w:rsidTr="00C703CC">
        <w:trPr>
          <w:trHeight w:val="1826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2.2. Подобряване на системата за комплексно</w:t>
            </w:r>
            <w:r>
              <w:rPr>
                <w:rFonts w:ascii="Times New Roman" w:eastAsia="Times New Roman" w:hAnsi="Times New Roman" w:cs="Times New Roman"/>
                <w:color w:val="FF0000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педагогическо оценяване на деца със СОП и въвеждане на индивидуални програми в общообразователните училища за децата и учениците с обучителни затруднения.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-Гълъбово,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РУО 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- Стара Загора и директорите на училищата и детски градини.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</w:tc>
      </w:tr>
      <w:tr w:rsidR="00C703CC" w:rsidTr="00C703CC">
        <w:trPr>
          <w:trHeight w:val="1413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2.3 Провеждане на периодични обучения на учители и възпитатели, които работят с деца със СОП в общообразователната среда и с деца от етническите малцинства</w:t>
            </w:r>
            <w:r>
              <w:rPr>
                <w:rFonts w:ascii="Times New Roman" w:eastAsia="Times New Roman" w:hAnsi="Times New Roman" w:cs="Times New Roman"/>
                <w:color w:val="FF0000"/>
                <w:lang w:eastAsia="bg-BG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-Гълъбово,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РУО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– Стара Загора и директорите на училищата и детски градини.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бюджет. </w:t>
            </w:r>
          </w:p>
        </w:tc>
      </w:tr>
      <w:tr w:rsidR="00C703CC" w:rsidTr="00C703CC">
        <w:trPr>
          <w:trHeight w:val="1837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2.4. Периодично представяне на актуална информация на родителите на деца със СОП, относно тяхното развитие и участие на родителите при изготвяне и преразглеждане на индивидуалните им програми.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Училища, детски градини, ДЦДМУ – Гълъбово.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Не е необходим. </w:t>
            </w:r>
          </w:p>
        </w:tc>
      </w:tr>
      <w:tr w:rsidR="00C703CC" w:rsidTr="00C703CC">
        <w:trPr>
          <w:trHeight w:val="1270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2.5. Поетапно осигуряване на достъпна архитектурна среда на детските и учебни заведения на територията на община Гълъбово.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Гълъбово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бюджет, както и участия по проекти. </w:t>
            </w:r>
          </w:p>
        </w:tc>
      </w:tr>
    </w:tbl>
    <w:p w:rsidR="00C703CC" w:rsidRDefault="00C703CC" w:rsidP="00C703C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C703CC" w:rsidRDefault="00C703CC" w:rsidP="00C703CC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ІІІ. </w:t>
      </w:r>
      <w:r>
        <w:rPr>
          <w:rFonts w:ascii="Times New Roman" w:eastAsia="Times New Roman" w:hAnsi="Times New Roman" w:cs="Times New Roman"/>
          <w:b/>
          <w:u w:val="single"/>
          <w:lang w:eastAsia="bg-BG"/>
        </w:rPr>
        <w:t>Подобряване здравето на децата.</w:t>
      </w:r>
    </w:p>
    <w:p w:rsidR="00C703CC" w:rsidRDefault="00C703CC" w:rsidP="00C703CC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5"/>
        <w:gridCol w:w="3526"/>
        <w:gridCol w:w="2070"/>
        <w:gridCol w:w="1922"/>
      </w:tblGrid>
      <w:tr w:rsidR="00C703CC" w:rsidTr="00C703CC"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Цели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Дейности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Отговорен орган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Финансово осигуряване</w:t>
            </w:r>
          </w:p>
        </w:tc>
      </w:tr>
      <w:tr w:rsidR="00C703CC" w:rsidTr="00C703CC"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 Намаляване на броя на децата от Община -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Гълъбово, страдащи от социално-значими заболявания.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1.1.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Дейности за подобряване здравето на децата и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профилактика на болестите.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1.2.Провеждане на кампании за здравословното хранене и начин на живот.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1.3.Провеждане на кампании за борба с наднорменото тегло при децата и свързаните с него рискови фактори.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1.4. Провеждане на кампании с цел ограничаване на употребата на психоактивни вещества, алкохол и  цигари.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 xml:space="preserve">Община - Гълъбово и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управителя на МБАЛ – Гълъбово, лични лекари, ОЗД –Гълъбово, училищни ръководства, класни ръководители,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медицински работници в училища и детски градини.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 xml:space="preserve">В рамките на утвърдения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бюджет</w:t>
            </w:r>
          </w:p>
        </w:tc>
      </w:tr>
      <w:tr w:rsidR="00C703CC" w:rsidTr="00C703CC"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2. Разширяване на превантивните и профилактични мерки за опазване физическото и психическото здраве.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2.1. Създаване на възможности за осигуряване на психологична помощ от специалист в училищата на територията на Община - Гълъбово.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-Гълъбово, ДСП-Гълъбово,  директорите на училищата и детски градини, управителя на МБАЛ –Гълъбово, лични лекари.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</w:tc>
      </w:tr>
      <w:tr w:rsidR="00C703CC" w:rsidTr="00C703CC">
        <w:trPr>
          <w:trHeight w:val="258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3. Повишаване информираността на децата за разпространението на ХИВ /СПИН/, болести, предавани по полов път и други значими заболявания.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3.1. Провеждане на лекционни занимания на деца  за превенция на разпространението на ХИВ /СПИН/, болести, предавани по полов път и други значими за заболявания.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lang w:val="ru-RU" w:eastAsia="bg-BG"/>
              </w:rPr>
              <w:t>Община -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>Гълъбово,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lang w:val="ru-RU" w:eastAsia="bg-BG"/>
              </w:rPr>
              <w:t>Директорите на училищата, класните ръководители, медицинските работници, МКБППМН, ОЗД - Гълъбово.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lang w:val="ru-RU" w:eastAsia="bg-BG"/>
              </w:rPr>
              <w:t>В рамките на утвърдения бюджет.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</w:p>
        </w:tc>
      </w:tr>
      <w:tr w:rsidR="00C703CC" w:rsidTr="00C703CC">
        <w:trPr>
          <w:trHeight w:val="1323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</w:rPr>
              <w:t>4. Разширяване достъпа до услуги за подобряване на майчиното и детското здраве.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</w:rPr>
              <w:t>4.1. Стимулиране на посещения при личен лекар и специалист от бременни и родилки, както и от майки с деца от етнокултурните общности.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  <w:r>
              <w:rPr>
                <w:rFonts w:ascii="Times New Roman" w:hAnsi="Times New Roman" w:cs="Times New Roman"/>
              </w:rPr>
              <w:t xml:space="preserve">РЗИ – Стара Загора, общопрактикуващи  лекари, ОЗД/ДСП – Гълъбово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Не е необходим.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</w:p>
        </w:tc>
      </w:tr>
      <w:tr w:rsidR="00C703CC" w:rsidTr="00C703CC">
        <w:trPr>
          <w:trHeight w:val="1268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</w:rPr>
              <w:t>4.2. Прилагане на механизъм за по-пълно обхващане на децата в профилактични прегледи и имунизации, включително при децата от етническите малцинства.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РЗИ – Стара Загора, общопрактикуващи  лекари, ОЗД/ДСП – Гълъбово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Не е необходим.</w:t>
            </w:r>
          </w:p>
        </w:tc>
      </w:tr>
    </w:tbl>
    <w:p w:rsidR="00C703CC" w:rsidRDefault="00C703CC" w:rsidP="00C703C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C703CC" w:rsidRDefault="00C703CC" w:rsidP="00C703CC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ІV. </w:t>
      </w:r>
      <w:r>
        <w:rPr>
          <w:rFonts w:ascii="Times New Roman" w:eastAsia="Times New Roman" w:hAnsi="Times New Roman" w:cs="Times New Roman"/>
          <w:b/>
          <w:u w:val="single"/>
          <w:lang w:eastAsia="bg-BG"/>
        </w:rPr>
        <w:t>Повишаване ефективността на мерките за защита на децата от всякакви форми на злоупотреба, насилие, експлоатация и рисково поведение.</w:t>
      </w:r>
    </w:p>
    <w:p w:rsidR="00C703CC" w:rsidRDefault="00C703CC" w:rsidP="00C703CC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401"/>
        <w:gridCol w:w="2125"/>
        <w:gridCol w:w="1984"/>
      </w:tblGrid>
      <w:tr w:rsidR="00C703CC" w:rsidTr="00C703C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Цели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Дейности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Отговорен орган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Финансово</w:t>
            </w:r>
            <w:r>
              <w:rPr>
                <w:rFonts w:ascii="Times New Roman" w:eastAsia="Times New Roman" w:hAnsi="Times New Roman" w:cs="Times New Roman"/>
                <w:b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осигуряване</w:t>
            </w:r>
          </w:p>
        </w:tc>
      </w:tr>
      <w:tr w:rsidR="00C703CC" w:rsidTr="00C703CC">
        <w:trPr>
          <w:trHeight w:val="84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 Повишаване осведомеността на обществото, децата и на техните семейства относно правата на детето, насилието над деца и стимулиране на активното им участие в противодействие на насилието.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1.1. Провеждане на информационни кампании за превенция на насилието и агресията над децата.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1.2.Идентифициране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на деца жертва на насилие и насочване към подходящи социални услуги.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1.3.Създаване на система за координация на действията между институциите.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- Гълъбово, РУ - Гълъбово, ДСП – Гълъбово, медицински работници, директори на училища и детски градини, МКБППМН, Комисия за закрила на детето.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</w:tc>
      </w:tr>
      <w:tr w:rsidR="00C703CC" w:rsidTr="00C703CC">
        <w:trPr>
          <w:trHeight w:val="304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ind w:right="165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spacing w:val="1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lang w:eastAsia="bg-BG"/>
              </w:rPr>
              <w:t>Превенция на насилието и подкрепа за децата, преживели насилие.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2.1. Популяризиране на  дейността на отдел „Закрила на детето”, свързани с предотвратяване на риска от насилие в семейството, училището и на улицата.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- Гълъбово, РУ - Гълъбово, ДСП – Гълъбово, медицински работници, директори на училища и детски градини, МКБППМН, Комисия за закрила на детето.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128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ind w:right="165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</w:rPr>
              <w:t>2.2.Създаване на училищни политики за превенция на насилието между децата, чрез програми, проекти, беседи и други.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РУО 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- Стара Загора, директорите на училищата и детски градини, МКБППМН.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Участия в проекти и програми.</w:t>
            </w:r>
          </w:p>
        </w:tc>
      </w:tr>
      <w:tr w:rsidR="00C703CC" w:rsidTr="00C703CC">
        <w:trPr>
          <w:trHeight w:val="120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2.3. Осъществяване на акции, с цел превенция на попадането на деца на улицата.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РУ - Гълъбово, МКБППМН, ОЗД – Гълъбово, училищните власти, община Гълъбово.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бюджет. </w:t>
            </w:r>
          </w:p>
        </w:tc>
      </w:tr>
      <w:tr w:rsidR="00C703CC" w:rsidTr="00C703CC">
        <w:trPr>
          <w:trHeight w:val="841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eastAsia="bg-BG"/>
              </w:rPr>
              <w:t>2.4. Контрол на посещенията в питейни заведения и осигуряване на обществен ред и сигурност на обществените места, посещавани от деца.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 Гълъбово, РУ - Гълъбово, ДСП/ОЗД – Гълъбово, медицински работници, директори на училища и детски градини, класни ръководители, МКБППМН, Комисия за закрила на детето.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бюджет. </w:t>
            </w:r>
          </w:p>
        </w:tc>
      </w:tr>
      <w:tr w:rsidR="00C703CC" w:rsidTr="00C703CC">
        <w:trPr>
          <w:trHeight w:val="1693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1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eastAsia="bg-BG"/>
              </w:rPr>
              <w:t>2.5. Насочване на деца, преживели насилие към кризисни центрове за деца, преживели насилие или към подходящи доставчици на социални услуги на територията на областта.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ОЗД/ДСП -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Гълъбово, РУ - Гълъбово, МКБППМН, община Гълъбово.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Не се изисква</w:t>
            </w:r>
          </w:p>
        </w:tc>
      </w:tr>
      <w:tr w:rsidR="00C703CC" w:rsidTr="00C703CC">
        <w:trPr>
          <w:trHeight w:val="212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3.Повишаване на обществената ангажираност с проблемите на безопасността на децата в интернет.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3.1. Популяризиране на съществуващите линии за сигнализиране за деца в риск, Национална телефонна линия за деца 116 111, както и на Единен европейски номер 112.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Дирекция „Социално подпомагане” – Гълъбово,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училища, училищни настоятелства, МКБППМН.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Не е необходим.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212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3.2 Популяризиране правилата за безопасно сърфиране на децата в интернет пространството.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Училища, класни ръководители, училищни настоятелства, детски градини, МКБППМН, ОЗД/ДСП – Гълъбово.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Не е необходим.</w:t>
            </w:r>
          </w:p>
        </w:tc>
      </w:tr>
      <w:tr w:rsidR="00C703CC" w:rsidTr="00C703CC">
        <w:trPr>
          <w:trHeight w:val="142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Провеждане на активна превантивна дейност по опазване на живота и здравето на децата в движението по пътищата.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eastAsia="bg-BG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pacing w:val="1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lang w:eastAsia="bg-BG"/>
              </w:rPr>
              <w:t xml:space="preserve">1.Разпространяване на подходящи за деца видеофилми и информационни материали, чиято превантивна цел е предоставяне на полезни съвети за деца и родители, разпространяване на положителни практики, водещи до намаляване броя на децата, жертви на ПТП.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РУ– Гълъбово, училищни ръководства,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класни ръководители, родители.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</w:tc>
      </w:tr>
      <w:tr w:rsidR="00C703CC" w:rsidTr="00C703CC">
        <w:trPr>
          <w:trHeight w:val="304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5. Работа на мултидисциплинарния екип в Община - Гълъбово, като Координационен механизъм за взаимодействие при работа в случаи на деца, жертви на насилие или в риск от насилие и за взаимодействие при кризисна интервенция.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5.1. Незабавно реагиране при сигнал за насилие и   предприемане на  бързи, адекватни и координирани действия за закрила на дете, жертва на насилие или в риск от насилие и в случаи, при които е необходима кризисна интервенция с цел предотвратяване на риск от насилие или намаляване ефекта от преживяното за детето.</w:t>
            </w:r>
            <w:r>
              <w:rPr>
                <w:rFonts w:ascii="Times New Roman" w:eastAsia="Times New Roman" w:hAnsi="Times New Roman" w:cs="Times New Roman"/>
                <w:spacing w:val="1"/>
                <w:lang w:eastAsia="bg-BG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Мултидисциплинарен екип при Община – Гълъбово, Комисия за закрила на детето, лични лекари, училищни ръководства, МКБППМН.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бюджет.</w:t>
            </w:r>
          </w:p>
        </w:tc>
      </w:tr>
      <w:tr w:rsidR="00C703CC" w:rsidTr="00C703CC">
        <w:trPr>
          <w:trHeight w:val="225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5.2.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Прилагане на междуинституционален подход в работата по сигнала, с цел бързо и ефективно проследяване на всеки конкретен случай.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Мултидисциплинарен екип при Община – Гълъбово, Комисия за закрила на детето, лични лекари, училищни ръководства, МКБППМН.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197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5.3. Участие на страните от Мултидисциплинарният екип при изготвянето на съвместен план за действие с разписани конкретни задачи и срокове на изпълнение.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Мултидисциплинарен екип при Община Гълъбово, Комисия за закрила на детето, лични лекари, училищни ръководства, МКБППМН.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221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6. Превенция и противодействие на асоциалното поведение на малолетни и непълнолетни.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tabs>
                <w:tab w:val="left" w:pos="918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6.1. Повишаване на информираността на децата и родителите относно законовата уредба, касаеща деца с   асоциално поведение.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МКБППМН, ДСП/ОДЗ - Гълъбово,  РУ – Гълъбово, Комисия за закрила на детето, ръководствата на учебните заведения, 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лични лекари.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бюджет. </w:t>
            </w:r>
          </w:p>
        </w:tc>
      </w:tr>
      <w:tr w:rsidR="00C703CC" w:rsidTr="00C703CC">
        <w:trPr>
          <w:trHeight w:val="319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6.2. Синхронизиране на работата между МКБППМН, Отдел “Закрила на детето” при Дирекция “СП” – Гълъбово,  РУ – Гълъбово и педагогическия персонал за осъществяване на съвместни действия чрез организиране на екипна работа с деца, изпаднали в конфликт със закона и деца, жертва на насилие с цел провеждане на корекционно - възпитателна дейност.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МКБППМН, ДСП/ОДЗ - Гълъбово,  РУ  – Гълъбово, Комисия за закрила на детето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и ръководствата на учебните заведения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,лични лекари, община Гълъбово, обществени възпитатели.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МКБППМН, ДСП/ОДЗ - Гълъбово,  РУ  – Гълъбово, Комисия за детето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и ръководствата на учебните заведения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,лични лекари, община Гълъбово, обществени възпитатели.</w:t>
            </w:r>
          </w:p>
        </w:tc>
      </w:tr>
    </w:tbl>
    <w:p w:rsidR="00C703CC" w:rsidRDefault="00C703CC" w:rsidP="00C703CC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lastRenderedPageBreak/>
        <w:t xml:space="preserve">  </w:t>
      </w:r>
    </w:p>
    <w:p w:rsidR="00C703CC" w:rsidRDefault="00C703CC" w:rsidP="00C703CC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V.</w:t>
      </w:r>
      <w:r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bg-BG"/>
        </w:rPr>
        <w:t>Правораздавателна и съдебна система, приятел на детето.</w:t>
      </w:r>
    </w:p>
    <w:p w:rsidR="00C703CC" w:rsidRDefault="00C703CC" w:rsidP="00C703CC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4"/>
        <w:gridCol w:w="3661"/>
        <w:gridCol w:w="1976"/>
        <w:gridCol w:w="1852"/>
      </w:tblGrid>
      <w:tr w:rsidR="00C703CC" w:rsidTr="00C703CC"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Цели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Дейности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Отговорен орган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Финансово осигуряване</w:t>
            </w:r>
          </w:p>
        </w:tc>
      </w:tr>
      <w:tr w:rsidR="00C703CC" w:rsidTr="00C703CC">
        <w:trPr>
          <w:trHeight w:val="1579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 Гарантиране на ефективна система за детско правосъдие в условията на междуинституционално сътрудничество.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1.1. Защита правата и интересите на децата, жертва на престъпление, свидетели на престъпление или извършили престъпление, при изслушването им в „Синя стая” към РУ – Гълъбово.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РУ – Гълъбово, ОЗД/ДСП – Гълъбово, родител, педагог, психолог.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бюджет. </w:t>
            </w:r>
          </w:p>
        </w:tc>
      </w:tr>
      <w:tr w:rsidR="00C703CC" w:rsidTr="00C703CC">
        <w:trPr>
          <w:trHeight w:val="1259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1.2.Защита правата и интересите на детето при изслушване в административно или съдебно производство, съгласно чл.15 от ЗЗДет.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ОЗД/ДСП – Гълъбово, съд, прокуратура.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бюджет. </w:t>
            </w:r>
          </w:p>
        </w:tc>
      </w:tr>
      <w:tr w:rsidR="00C703CC" w:rsidTr="00C703CC">
        <w:trPr>
          <w:trHeight w:val="2969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>1.3.Осигуряване правото на децата правонарушители на справедливо и законосъобразно отношение при зачитане тяхното достойнство.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Защита на правата и законните интереси на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малолетни и непълнолетни от представител на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ДСП при разглеждане на възпитателни дела,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когато не е посочен доверен представител или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адвокат.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РУ – Гълъбово, ОЗД/ДСП – Гълъбово, МКБППМН, психолог, педагози към училищата на територията на община Гълъбово, педагогическите съветници към училищата.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бюджет.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2121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1.4. Периодични работни срещи на МКБППМН и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ОЗД с цел актуализиране на информацията за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децата с образувани две и повече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възпитателни дела и междуинституционално сътрудничество за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работа с тези деца и техните семейства.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ОЗД/ДСП – Гълъбово, МКБППМН.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Не е необходим. </w:t>
            </w:r>
          </w:p>
        </w:tc>
      </w:tr>
      <w:tr w:rsidR="00C703CC" w:rsidTr="00C703CC">
        <w:trPr>
          <w:trHeight w:val="2248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1.5. Организиране на лекции, беседи, обучения и културни мероприятия за деца, по теми свързани с насилието, агресията и последиците от тях, с цел превенция на детската престъпност и противообществените прояви, извършени от малолетни и непълнолетни.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МКБППМН – Гълъбово, община Гълъбово, РУ– Гълъбово, училища, детски градини, Дом на културата, читалища.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бюджета.</w:t>
            </w:r>
          </w:p>
        </w:tc>
      </w:tr>
    </w:tbl>
    <w:p w:rsidR="00C703CC" w:rsidRDefault="00C703CC" w:rsidP="00C703C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C703CC" w:rsidRDefault="00C703CC" w:rsidP="00C703CC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V</w:t>
      </w:r>
      <w:r>
        <w:rPr>
          <w:rFonts w:ascii="Times New Roman" w:eastAsia="Times New Roman" w:hAnsi="Times New Roman" w:cs="Times New Roman"/>
          <w:b/>
          <w:lang w:val="en-US" w:eastAsia="bg-BG"/>
        </w:rPr>
        <w:t>I</w:t>
      </w:r>
      <w:r>
        <w:rPr>
          <w:rFonts w:ascii="Times New Roman" w:eastAsia="Times New Roman" w:hAnsi="Times New Roman" w:cs="Times New Roman"/>
          <w:b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u w:val="single"/>
          <w:lang w:eastAsia="bg-BG"/>
        </w:rPr>
        <w:t>Насърчаване участието на децата в процесите на вземане на решения.</w:t>
      </w:r>
    </w:p>
    <w:p w:rsidR="00C703CC" w:rsidRDefault="00C703CC" w:rsidP="00C703CC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3604"/>
        <w:gridCol w:w="2218"/>
        <w:gridCol w:w="1843"/>
      </w:tblGrid>
      <w:tr w:rsidR="00C703CC" w:rsidTr="00C703CC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Цели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Дейности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Отговорен орган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Финансово осигуряване</w:t>
            </w:r>
          </w:p>
        </w:tc>
      </w:tr>
      <w:tr w:rsidR="00C703CC" w:rsidTr="00C703CC">
        <w:trPr>
          <w:trHeight w:val="1519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 Консултиране на мнението на децата при изработване и прилагане на политики, свързани с техните права и задължения.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1.1.  Създаване на ученически съвети, които да участват в разработване на политиката на съответното училище.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Училищни ръководства и училищни настоятелства.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бюджет. </w:t>
            </w:r>
          </w:p>
        </w:tc>
      </w:tr>
      <w:tr w:rsidR="00C703CC" w:rsidTr="00C703CC">
        <w:trPr>
          <w:trHeight w:val="974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1.2. Развитие на дейности по ученическо самоуправление.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Училищни ръководства, Общинска администрация.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бюджет. </w:t>
            </w:r>
          </w:p>
        </w:tc>
      </w:tr>
      <w:tr w:rsidR="00C703CC" w:rsidTr="00C703CC">
        <w:trPr>
          <w:trHeight w:val="2789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2.Повишаване информираността на децата за техните права и задължения.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2.1. Разширяване на обхвата на обучението по правата на човека и правата на детето в средното образование и предучилищната подготовка и възпитание чрез общообразователната им подготовка, извънкласни и извънучилищни дейности, популяризиране на специализираната електронна страница на ДАЗД и ЦКБППМН.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Училищни ръководства, класни ръководители, МКБППМН, ОЗД – Гълъбово.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В рамките на утвърдения бюджет. </w:t>
            </w:r>
          </w:p>
        </w:tc>
      </w:tr>
      <w:tr w:rsidR="00C703CC" w:rsidTr="00C703CC">
        <w:trPr>
          <w:trHeight w:val="1270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2.2. Създаване на неформални общности от ученици, с цел взаимопомощ между връстници и съученици.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Училищни ръководства, класни ръководители, МКБППМН, ОЗД – Гълъбово.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Не е необходим. </w:t>
            </w:r>
          </w:p>
        </w:tc>
      </w:tr>
    </w:tbl>
    <w:p w:rsidR="00C703CC" w:rsidRDefault="00C703CC" w:rsidP="00C703C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C703CC" w:rsidRDefault="00C703CC" w:rsidP="00C703CC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  VІ</w:t>
      </w:r>
      <w:r>
        <w:rPr>
          <w:rFonts w:ascii="Times New Roman" w:eastAsia="Times New Roman" w:hAnsi="Times New Roman" w:cs="Times New Roman"/>
          <w:b/>
          <w:lang w:val="en-US" w:eastAsia="bg-BG"/>
        </w:rPr>
        <w:t>I</w:t>
      </w:r>
      <w:r>
        <w:rPr>
          <w:rFonts w:ascii="Times New Roman" w:eastAsia="Times New Roman" w:hAnsi="Times New Roman" w:cs="Times New Roman"/>
          <w:b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u w:val="single"/>
          <w:lang w:eastAsia="bg-BG"/>
        </w:rPr>
        <w:t>Отдих, свободно време и развитие на способностите на детето.</w:t>
      </w:r>
    </w:p>
    <w:p w:rsidR="00C703CC" w:rsidRDefault="00C703CC" w:rsidP="00C703CC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3119"/>
        <w:gridCol w:w="2409"/>
        <w:gridCol w:w="1985"/>
      </w:tblGrid>
      <w:tr w:rsidR="00C703CC" w:rsidTr="00C703CC">
        <w:trPr>
          <w:trHeight w:val="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Цели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Дейности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Отговорен орган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Финансово осигуряване</w:t>
            </w:r>
          </w:p>
        </w:tc>
      </w:tr>
      <w:tr w:rsidR="00C703CC" w:rsidTr="00C703CC">
        <w:trPr>
          <w:trHeight w:val="84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ind w:right="146"/>
              <w:rPr>
                <w:rFonts w:ascii="Times New Roman" w:eastAsia="Times New Roman" w:hAnsi="Times New Roman" w:cs="Times New Roman"/>
                <w:spacing w:val="1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pacing w:val="1"/>
                <w:lang w:eastAsia="bg-BG"/>
              </w:rPr>
              <w:t>Достъп на всички децата до културни, спортни и туристически дейности.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1.1.</w:t>
            </w: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lang w:eastAsia="bg-BG"/>
              </w:rPr>
              <w:t>Организиране</w:t>
            </w:r>
            <w:r>
              <w:rPr>
                <w:rFonts w:ascii="Times New Roman" w:eastAsia="Times New Roman" w:hAnsi="Times New Roman" w:cs="Times New Roman"/>
                <w:spacing w:val="1"/>
                <w:lang w:eastAsia="bg-BG"/>
              </w:rPr>
              <w:tab/>
              <w:t>на клубове по интереси   в училищата</w:t>
            </w:r>
            <w:r>
              <w:rPr>
                <w:rFonts w:ascii="Times New Roman" w:eastAsia="Times New Roman" w:hAnsi="Times New Roman" w:cs="Times New Roman"/>
                <w:spacing w:val="1"/>
                <w:lang w:eastAsia="bg-BG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образователните звена за оптимизиране и осмисляне на свободното време на учениците и организиране на спортни и други състезания.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 Гълъбово, училища и детски градини, Дом на културата,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Читалища,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утвърдените бюджети и по програми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96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1.2. Подпомагане и популяризиране дейността на спортните клубове, стимулиране участието на по-голям брой деца в тях.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 Гълъбово, училища и детски градини, спортни клубове, Младежки център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утвърдените бюджети</w:t>
            </w:r>
          </w:p>
        </w:tc>
      </w:tr>
      <w:tr w:rsidR="00C703CC" w:rsidTr="00C703CC">
        <w:trPr>
          <w:trHeight w:val="162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1.3. Развитие на местно ниво на системата на между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училищни, регионални, национални състезания, конкурси, олимпиади в съответствие с потребностите и интересите на децата и учениците.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 Гълъбово,  Училищни ръководства, Ръководства на детски градини, спортни клубове,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ИК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„Гълъбови  вести“.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утвърдените бюджети</w:t>
            </w:r>
          </w:p>
        </w:tc>
      </w:tr>
      <w:tr w:rsidR="00C703CC" w:rsidTr="00C703CC">
        <w:trPr>
          <w:trHeight w:val="15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1.4. Насърчаване участието на децата в масови ученически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спортни прояви, планирани в националния спортен календар на МОН и спортния календар на община – Гълъбово.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Гълъбово, директорите на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училища и детски градини, спортни клубове.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утвърдените бюджети</w:t>
            </w:r>
          </w:p>
        </w:tc>
      </w:tr>
      <w:tr w:rsidR="00C703CC" w:rsidTr="00C703CC">
        <w:trPr>
          <w:trHeight w:val="14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1.5. Изготвяне на летен календар за занимания по интереси в клубове, школи, училищни центрове и др.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- Гълъбово, отдел „Образование”, ръководствата на училища и  детски градини, ОЗД - Гълъбово и др.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утвърдените бюджети и търсене на спонсори</w:t>
            </w:r>
          </w:p>
        </w:tc>
      </w:tr>
      <w:tr w:rsidR="00C703CC" w:rsidTr="00C703CC">
        <w:trPr>
          <w:trHeight w:val="84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2.Участие на децата в организиран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отдих през ваканциите -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туристически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походи, посещение на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 xml:space="preserve">хижи и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балнеосанаториуми, летен отдих на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море с цел закаляване и укрепване на 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здравословното състояние.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2.1. Насърчаване, информиране и организиране на децата от Община – Гълъбово.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Община - Гълъбово, ръководствата на училища и детски градини, Дом на културата, спортни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клубове.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Търсене възможности за спонсориране.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282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3. Разширяване на възможностите за участие на децата с увреждания, децата в неравностойно положение и децата с девиантно поведение в различни форми на отдих, спорт, културни дейности и занимания по интереси.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3.1. Съдействие за достъп до организирани дейности на децата с увреждания, децата в неравностойно положение и децата с девиантно поведение в различни форми на отдих, спорт, културни дейности и занимания по интереси.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-Гълъбово, ръководствата на училища и  детски градини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ДЦДМУ – Гълъбово.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утвърдените бюджети и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търсене възможности за спонсориране. </w:t>
            </w:r>
          </w:p>
        </w:tc>
      </w:tr>
      <w:tr w:rsidR="00C703CC" w:rsidTr="00C703CC">
        <w:trPr>
          <w:trHeight w:val="169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4. Насърчаване на децата с изявени дарби.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4.1. Насърчаване и подпомагане за участие на деца с изявени дарби в конкурси и състезания.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 Гълъбово, ръководствата на училища и  детски градини, Дом на културата – Гълъбово, читалища, ОЗД - Гълъбово и др.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C703CC" w:rsidTr="00C703CC">
        <w:trPr>
          <w:trHeight w:val="17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4.2. Реализиране на дейности по Националната програма на мерките за закрила на деца с изявени дарби.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Община - Гълъбово, ръководствата на училища и  детски градини, Дом на културата – Гълъбово, читалища, ОЗД- Гълъбово и др.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3CC" w:rsidRDefault="00C70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В рамките на утвърдения бюджет</w:t>
            </w:r>
          </w:p>
        </w:tc>
      </w:tr>
    </w:tbl>
    <w:p w:rsidR="00C703CC" w:rsidRDefault="00C703CC" w:rsidP="00C703C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bg-BG"/>
        </w:rPr>
      </w:pPr>
    </w:p>
    <w:p w:rsidR="00C703CC" w:rsidRDefault="00C703CC" w:rsidP="00C703C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bg-BG"/>
        </w:rPr>
      </w:pPr>
    </w:p>
    <w:p w:rsidR="00C703CC" w:rsidRDefault="00C703CC" w:rsidP="00C703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Общинската програма за закрила на детето за 2024 година е изготвена на основание чл.6, ал.2, т.1 от Правилника за прилагане закона за закрила на детето.</w:t>
      </w:r>
    </w:p>
    <w:p w:rsidR="00C703CC" w:rsidRDefault="00C703CC" w:rsidP="00C703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Приета е на заседание на Общински съвет – Гълъбово с Решение №</w:t>
      </w:r>
      <w:r w:rsidR="002844C1">
        <w:rPr>
          <w:rFonts w:ascii="Times New Roman" w:eastAsia="Times New Roman" w:hAnsi="Times New Roman" w:cs="Times New Roman"/>
          <w:lang w:eastAsia="bg-BG"/>
        </w:rPr>
        <w:t xml:space="preserve"> 101</w:t>
      </w:r>
      <w:r>
        <w:rPr>
          <w:rFonts w:ascii="Times New Roman" w:eastAsia="Times New Roman" w:hAnsi="Times New Roman" w:cs="Times New Roman"/>
          <w:lang w:eastAsia="bg-BG"/>
        </w:rPr>
        <w:t xml:space="preserve"> от </w:t>
      </w:r>
      <w:r w:rsidR="002844C1">
        <w:rPr>
          <w:rFonts w:ascii="Times New Roman" w:eastAsia="Times New Roman" w:hAnsi="Times New Roman" w:cs="Times New Roman"/>
          <w:lang w:eastAsia="bg-BG"/>
        </w:rPr>
        <w:t>30.04.2</w:t>
      </w:r>
      <w:r>
        <w:rPr>
          <w:rFonts w:ascii="Times New Roman" w:eastAsia="Times New Roman" w:hAnsi="Times New Roman" w:cs="Times New Roman"/>
          <w:lang w:eastAsia="bg-BG"/>
        </w:rPr>
        <w:t>024 година, по Протокол №</w:t>
      </w:r>
      <w:r w:rsidR="002844C1">
        <w:rPr>
          <w:rFonts w:ascii="Times New Roman" w:eastAsia="Times New Roman" w:hAnsi="Times New Roman" w:cs="Times New Roman"/>
          <w:lang w:eastAsia="bg-BG"/>
        </w:rPr>
        <w:t xml:space="preserve"> 11 </w:t>
      </w:r>
      <w:r>
        <w:rPr>
          <w:rFonts w:ascii="Times New Roman" w:eastAsia="Times New Roman" w:hAnsi="Times New Roman" w:cs="Times New Roman"/>
          <w:lang w:eastAsia="bg-BG"/>
        </w:rPr>
        <w:t xml:space="preserve">от </w:t>
      </w:r>
      <w:r w:rsidR="002844C1">
        <w:rPr>
          <w:rFonts w:ascii="Times New Roman" w:eastAsia="Times New Roman" w:hAnsi="Times New Roman" w:cs="Times New Roman"/>
          <w:lang w:eastAsia="bg-BG"/>
        </w:rPr>
        <w:t>30.04.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bg-BG"/>
        </w:rPr>
        <w:t xml:space="preserve">2024 година. </w:t>
      </w:r>
    </w:p>
    <w:p w:rsidR="00C703CC" w:rsidRDefault="00C703CC" w:rsidP="00C703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По своята същност тя е отворен документ и може да се актуализира през годината.</w:t>
      </w:r>
    </w:p>
    <w:p w:rsidR="004B4689" w:rsidRDefault="004B4689"/>
    <w:p w:rsidR="002844C1" w:rsidRDefault="002844C1"/>
    <w:p w:rsidR="002844C1" w:rsidRPr="00665052" w:rsidRDefault="002844C1" w:rsidP="002844C1">
      <w:pPr>
        <w:pStyle w:val="BodyTextIndent2"/>
        <w:ind w:left="0" w:firstLine="0"/>
        <w:jc w:val="left"/>
        <w:rPr>
          <w:rFonts w:ascii="Times New Roman" w:hAnsi="Times New Roman"/>
          <w:b/>
          <w:i w:val="0"/>
          <w:sz w:val="24"/>
        </w:rPr>
      </w:pPr>
      <w:r>
        <w:rPr>
          <w:rFonts w:ascii="Times New Roman" w:hAnsi="Times New Roman"/>
          <w:b/>
          <w:i w:val="0"/>
          <w:sz w:val="24"/>
        </w:rPr>
        <w:t>СВЕТЛА БОЯНЧЕВА</w:t>
      </w:r>
    </w:p>
    <w:p w:rsidR="002844C1" w:rsidRDefault="002844C1" w:rsidP="002844C1">
      <w:pPr>
        <w:pStyle w:val="BodyTextIndent2"/>
        <w:ind w:lef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 на Общински съвет-Гълъбово</w:t>
      </w:r>
    </w:p>
    <w:p w:rsidR="002844C1" w:rsidRDefault="002844C1" w:rsidP="002844C1"/>
    <w:sectPr w:rsidR="002844C1" w:rsidSect="006C7495">
      <w:pgSz w:w="11906" w:h="16838"/>
      <w:pgMar w:top="567" w:right="102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ldCy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4459A"/>
    <w:multiLevelType w:val="hybridMultilevel"/>
    <w:tmpl w:val="F25EB97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032DB2"/>
    <w:multiLevelType w:val="hybridMultilevel"/>
    <w:tmpl w:val="81C0482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9B50C2"/>
    <w:multiLevelType w:val="hybridMultilevel"/>
    <w:tmpl w:val="C178B28A"/>
    <w:lvl w:ilvl="0" w:tplc="0402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3CC"/>
    <w:rsid w:val="002844C1"/>
    <w:rsid w:val="004B4689"/>
    <w:rsid w:val="006C7495"/>
    <w:rsid w:val="00C7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3CC"/>
    <w:pPr>
      <w:spacing w:line="0" w:lineRule="atLeast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03C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703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95"/>
    <w:rPr>
      <w:rFonts w:ascii="Tahoma" w:hAnsi="Tahoma" w:cs="Tahoma"/>
      <w:kern w:val="0"/>
      <w:sz w:val="16"/>
      <w:szCs w:val="16"/>
      <w14:ligatures w14:val="none"/>
    </w:rPr>
  </w:style>
  <w:style w:type="paragraph" w:styleId="BodyTextIndent2">
    <w:name w:val="Body Text Indent 2"/>
    <w:basedOn w:val="Normal"/>
    <w:link w:val="BodyTextIndent2Char"/>
    <w:rsid w:val="002844C1"/>
    <w:pPr>
      <w:spacing w:after="0" w:line="240" w:lineRule="auto"/>
      <w:ind w:left="567" w:firstLine="426"/>
      <w:jc w:val="both"/>
    </w:pPr>
    <w:rPr>
      <w:rFonts w:ascii="Bookman Old Style" w:eastAsia="Times New Roman" w:hAnsi="Bookman Old Style" w:cs="Times New Roman"/>
      <w:i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2844C1"/>
    <w:rPr>
      <w:rFonts w:ascii="Bookman Old Style" w:eastAsia="Times New Roman" w:hAnsi="Bookman Old Style" w:cs="Times New Roman"/>
      <w:i/>
      <w:kern w:val="0"/>
      <w:sz w:val="28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3CC"/>
    <w:pPr>
      <w:spacing w:line="0" w:lineRule="atLeast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03C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703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95"/>
    <w:rPr>
      <w:rFonts w:ascii="Tahoma" w:hAnsi="Tahoma" w:cs="Tahoma"/>
      <w:kern w:val="0"/>
      <w:sz w:val="16"/>
      <w:szCs w:val="16"/>
      <w14:ligatures w14:val="none"/>
    </w:rPr>
  </w:style>
  <w:style w:type="paragraph" w:styleId="BodyTextIndent2">
    <w:name w:val="Body Text Indent 2"/>
    <w:basedOn w:val="Normal"/>
    <w:link w:val="BodyTextIndent2Char"/>
    <w:rsid w:val="002844C1"/>
    <w:pPr>
      <w:spacing w:after="0" w:line="240" w:lineRule="auto"/>
      <w:ind w:left="567" w:firstLine="426"/>
      <w:jc w:val="both"/>
    </w:pPr>
    <w:rPr>
      <w:rFonts w:ascii="Bookman Old Style" w:eastAsia="Times New Roman" w:hAnsi="Bookman Old Style" w:cs="Times New Roman"/>
      <w:i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2844C1"/>
    <w:rPr>
      <w:rFonts w:ascii="Bookman Old Style" w:eastAsia="Times New Roman" w:hAnsi="Bookman Old Style" w:cs="Times New Roman"/>
      <w:i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4107</Words>
  <Characters>23415</Characters>
  <Application>Microsoft Office Word</Application>
  <DocSecurity>0</DocSecurity>
  <Lines>195</Lines>
  <Paragraphs>54</Paragraphs>
  <ScaleCrop>false</ScaleCrop>
  <Company/>
  <LinksUpToDate>false</LinksUpToDate>
  <CharactersWithSpaces>27468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Гълъбово</dc:creator>
  <cp:keywords/>
  <dc:description/>
  <cp:lastModifiedBy>obshtina11</cp:lastModifiedBy>
  <cp:revision>3</cp:revision>
  <dcterms:created xsi:type="dcterms:W3CDTF">2024-04-17T06:56:00Z</dcterms:created>
  <dcterms:modified xsi:type="dcterms:W3CDTF">2024-04-30T09:32:00Z</dcterms:modified>
</cp:coreProperties>
</file>